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ABA" w:rsidRPr="00221ABA" w:rsidRDefault="00221ABA" w:rsidP="00221AB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 w:rsidRPr="00221A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Bon energetyczny</w:t>
      </w:r>
    </w:p>
    <w:p w:rsidR="00221ABA" w:rsidRPr="00221ABA" w:rsidRDefault="00221ABA" w:rsidP="00221A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Gminny Ośrodek Pomocy Społecznej w Dobrem informuje, że  od 01.08.2024 r. do 30.09.2024 r. przyjmowane są wnioski o wypłatę bonu energetycznego. </w:t>
      </w:r>
    </w:p>
    <w:p w:rsidR="00221ABA" w:rsidRPr="00221ABA" w:rsidRDefault="00221ABA" w:rsidP="00221ABA">
      <w:pPr>
        <w:tabs>
          <w:tab w:val="left" w:pos="640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Wnioski można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składać:</w:t>
      </w: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– osobiście w siedzibie GOPS w Dobrem, ul. Tadeusza Kościuszki 1, 05-307 Dobre,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– za pomocą środków komunikacji elektronicznej; aplikacja </w:t>
      </w:r>
      <w:proofErr w:type="spellStart"/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mObywatel</w:t>
      </w:r>
      <w:proofErr w:type="spellEnd"/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, platforma </w:t>
      </w:r>
      <w:proofErr w:type="spellStart"/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ePUAP</w:t>
      </w:r>
      <w:proofErr w:type="spellEnd"/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,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– za pośrednictwem operatora pocztowego,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Wniosek o wypłatę bonu energetycznego złożony po 30.09.2024 r. pozostawia się bez rozpoznania.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Przyznanie bonu energetycznego będzie uzależnione od spełnienia określonego kryterium dochodowego *, wynoszącego: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– w gospodarstwie jednoosobowym maksymalnie 2 500,00 zł miesięcznie na osobę.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– w gospodarstwie wieloosobowym maksymalnie 1 700,00 zł miesięcznie na osobę.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* Dochód gospodarstwa domowego ustala się na podstawie dochodów osiągniętych </w:t>
      </w: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 2023 r.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przekroczenia kryterium dochodowego, bon energetyczny przysługuje w wysokości różnicy między kwotą bonu energetycznego, a kwotą przekroczenia – według zasady „złotówka za złotówkę”. Jeżeli wysokość bonu, ustalona według tej zasady będzie niższa niż 20 zł, bon ten nie przysługuje.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Gospodarstwu wieloosobowemu przysługuje tylko jeden bon energetyczny. W przypadku gdy w gospodarstwie wieloosobowym wniosek o bon energetyczny złoży więcej niż jedna osoba, świadczenie otrzyma ta, która pierwsza złoży wniosek. Dodatkowo należy pamiętać, że jedna osoba może wchodzić w skład tylko jednego gospodarstwa domowego.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Wysokość bonu energetycznego uzależniona jest od liczby osób w gospodarstwie domowym oraz stosowanego w nieruchomości źródła ogrzewania.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Wysokość bonu energetycznego:</w:t>
      </w:r>
    </w:p>
    <w:p w:rsidR="00221ABA" w:rsidRPr="00221ABA" w:rsidRDefault="00221ABA" w:rsidP="00221A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gospodarstwo jednoosobowe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– 300,00 zł</w:t>
      </w:r>
    </w:p>
    <w:p w:rsidR="00221ABA" w:rsidRPr="00221ABA" w:rsidRDefault="00221ABA" w:rsidP="00221A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gospodarstwo 2-3 osobowe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– 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400,00 zł</w:t>
      </w:r>
    </w:p>
    <w:p w:rsidR="00221ABA" w:rsidRPr="00221ABA" w:rsidRDefault="00221ABA" w:rsidP="00221A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gospodarstwo 4-5 osobowe 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–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500,00 zł</w:t>
      </w:r>
    </w:p>
    <w:p w:rsidR="00221ABA" w:rsidRPr="00221ABA" w:rsidRDefault="00221ABA" w:rsidP="00221A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gospodarstwo 6 i więcej osobowe – 600,00 zł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Wysokość bonu energetyczny w przypadku, gdy główne źródło ogrzewania gospodarstwa domowego jest </w:t>
      </w: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zasilane energią elektryczną</w:t>
      </w: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jest wpisane lub zgłoszone do centralnej ewidencji emisyjności budynków do dnia 1 kwietnia 2024* :</w:t>
      </w:r>
    </w:p>
    <w:p w:rsidR="00221ABA" w:rsidRPr="00221ABA" w:rsidRDefault="00221ABA" w:rsidP="00221AB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gospodarstwo jednoosobowe 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– 600,00 zł</w:t>
      </w:r>
    </w:p>
    <w:p w:rsidR="00221ABA" w:rsidRPr="00221ABA" w:rsidRDefault="00221ABA" w:rsidP="00221AB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gospodarstwo 2-3 osobowe 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– 800,00 zł</w:t>
      </w:r>
    </w:p>
    <w:p w:rsidR="00221ABA" w:rsidRPr="00221ABA" w:rsidRDefault="00221ABA" w:rsidP="00221AB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lastRenderedPageBreak/>
        <w:t xml:space="preserve">gospodarstwo 4-5 osobowe </w:t>
      </w:r>
      <w:r w:rsidR="00B77D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   </w:t>
      </w: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–1000,00 zł</w:t>
      </w:r>
    </w:p>
    <w:p w:rsidR="00221ABA" w:rsidRPr="00221ABA" w:rsidRDefault="00221ABA" w:rsidP="00221AB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gospodarstwo 6 i więcej osobowe – 1200,00 zł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 albo po tym dniu –</w:t>
      </w: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w przypadku głównych źródeł ogrzewania zgłoszonych lub wpisanych po raz pierwszy </w:t>
      </w: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centralnej ewidencji emisyjności budynków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Bon energetyczny za okres od 01.07.2024 r. do 31.12.2024 r. jest wypłacany jednorazowo.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zapisami ustawy informacja o przyznaniu bonu energetycznego będzie wysyłana na podany we wniosku adres poczty elektronicznej.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przypadku, gdy wnioskodawca nie wskaże adresu poczty elektronicznej informację o przyznaniu bonu energetycznego będzie można odebrać osobiście w siedzibie GOPS w Dobrem (nieodebranie informacji o przyznaniu nie wstrzymuje wypłaty bonu energetycznego).</w:t>
      </w:r>
    </w:p>
    <w:p w:rsidR="00221ABA" w:rsidRPr="00221ABA" w:rsidRDefault="00221ABA" w:rsidP="00221A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A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Formularz wniosku o wypłatę bonu energetycznego poniżej:</w:t>
      </w:r>
    </w:p>
    <w:p w:rsidR="003A706D" w:rsidRPr="00221ABA" w:rsidRDefault="003A706D" w:rsidP="00221AB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A706D" w:rsidRPr="00221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65869"/>
    <w:multiLevelType w:val="multilevel"/>
    <w:tmpl w:val="13286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1354E6"/>
    <w:multiLevelType w:val="multilevel"/>
    <w:tmpl w:val="6DDE7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F6612"/>
    <w:multiLevelType w:val="multilevel"/>
    <w:tmpl w:val="2DBCE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346815"/>
    <w:multiLevelType w:val="multilevel"/>
    <w:tmpl w:val="9886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ABA"/>
    <w:rsid w:val="00221ABA"/>
    <w:rsid w:val="003A706D"/>
    <w:rsid w:val="008F4DCA"/>
    <w:rsid w:val="00B77D31"/>
    <w:rsid w:val="00C8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9DBE3-728D-482D-A49C-BE19EA18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21A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21AB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screen-reader-text">
    <w:name w:val="screen-reader-text"/>
    <w:basedOn w:val="Domylnaczcionkaakapitu"/>
    <w:rsid w:val="00221ABA"/>
  </w:style>
  <w:style w:type="character" w:styleId="Hipercze">
    <w:name w:val="Hyperlink"/>
    <w:basedOn w:val="Domylnaczcionkaakapitu"/>
    <w:uiPriority w:val="99"/>
    <w:semiHidden/>
    <w:unhideWhenUsed/>
    <w:rsid w:val="00221ABA"/>
    <w:rPr>
      <w:color w:val="0000FF"/>
      <w:u w:val="single"/>
    </w:rPr>
  </w:style>
  <w:style w:type="character" w:customStyle="1" w:styleId="owp-sep">
    <w:name w:val="owp-sep"/>
    <w:basedOn w:val="Domylnaczcionkaakapitu"/>
    <w:rsid w:val="00221ABA"/>
  </w:style>
  <w:style w:type="paragraph" w:styleId="NormalnyWeb">
    <w:name w:val="Normal (Web)"/>
    <w:basedOn w:val="Normalny"/>
    <w:uiPriority w:val="99"/>
    <w:semiHidden/>
    <w:unhideWhenUsed/>
    <w:rsid w:val="0022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1A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2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6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Kowalczyk</dc:creator>
  <cp:keywords/>
  <dc:description/>
  <cp:lastModifiedBy>Magdalena Kowalczyk</cp:lastModifiedBy>
  <cp:revision>2</cp:revision>
  <dcterms:created xsi:type="dcterms:W3CDTF">2024-07-19T08:33:00Z</dcterms:created>
  <dcterms:modified xsi:type="dcterms:W3CDTF">2024-07-19T08:33:00Z</dcterms:modified>
</cp:coreProperties>
</file>